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41"/>
        <w:tblW w:w="10905" w:type="dxa"/>
        <w:tblLook w:val="04A0" w:firstRow="1" w:lastRow="0" w:firstColumn="1" w:lastColumn="0" w:noHBand="0" w:noVBand="1"/>
      </w:tblPr>
      <w:tblGrid>
        <w:gridCol w:w="6800"/>
        <w:gridCol w:w="4105"/>
      </w:tblGrid>
      <w:tr w:rsidR="004F26B9" w:rsidRPr="00CA156D" w:rsidTr="008A1E5B">
        <w:trPr>
          <w:trHeight w:val="498"/>
        </w:trPr>
        <w:tc>
          <w:tcPr>
            <w:tcW w:w="10905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  <w:hideMark/>
          </w:tcPr>
          <w:p w:rsidR="004F26B9" w:rsidRPr="003A1198" w:rsidRDefault="004F26B9" w:rsidP="003A1198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8"/>
                <w:szCs w:val="28"/>
                <w:highlight w:val="lightGray"/>
                <w:lang w:eastAsia="ru-RU"/>
              </w:rPr>
            </w:pPr>
            <w:r w:rsidRPr="003A1198">
              <w:rPr>
                <w:rFonts w:eastAsia="Times New Roman" w:cstheme="minorHAnsi"/>
                <w:b/>
                <w:color w:val="000000"/>
                <w:sz w:val="28"/>
                <w:szCs w:val="28"/>
                <w:lang w:eastAsia="ru-RU"/>
              </w:rPr>
              <w:t xml:space="preserve">Технические данные </w:t>
            </w:r>
          </w:p>
        </w:tc>
      </w:tr>
      <w:tr w:rsidR="004F26B9" w:rsidRPr="00CA156D" w:rsidTr="008A1E5B">
        <w:trPr>
          <w:trHeight w:val="485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Класс по ГОСТ Р 58271-2018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CG2 WAE</w:t>
            </w:r>
          </w:p>
        </w:tc>
      </w:tr>
      <w:tr w:rsidR="004F26B9" w:rsidRPr="00CA156D" w:rsidTr="008A1E5B">
        <w:trPr>
          <w:trHeight w:val="959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Состав :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Портландцемент, минеральные заполнители, модифицирующие добавки, пигменты.</w:t>
            </w:r>
          </w:p>
        </w:tc>
      </w:tr>
      <w:tr w:rsidR="004F26B9" w:rsidRPr="00CA156D" w:rsidTr="008A1E5B">
        <w:trPr>
          <w:trHeight w:val="485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Внешний вид сухой смеси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Сыпучая однородная смесь заданного цвета</w:t>
            </w:r>
          </w:p>
        </w:tc>
      </w:tr>
      <w:tr w:rsidR="004F26B9" w:rsidRPr="00CA156D" w:rsidTr="008A1E5B">
        <w:trPr>
          <w:trHeight w:val="485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Влажность сухой смеси,  % масс.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Не более 0,5</w:t>
            </w:r>
          </w:p>
        </w:tc>
      </w:tr>
      <w:tr w:rsidR="004F26B9" w:rsidRPr="00CA156D" w:rsidTr="008A1E5B">
        <w:trPr>
          <w:trHeight w:val="485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Наибольшая крупность зёрен заполнителя, мм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0,63</w:t>
            </w:r>
          </w:p>
        </w:tc>
      </w:tr>
      <w:tr w:rsidR="004F26B9" w:rsidRPr="00CA156D" w:rsidTr="008A1E5B">
        <w:trPr>
          <w:trHeight w:val="261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Расход воды на 1 кг сухой смеси 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0,18-0,20 л</w:t>
            </w:r>
          </w:p>
        </w:tc>
      </w:tr>
      <w:tr w:rsidR="004F26B9" w:rsidRPr="00CA156D" w:rsidTr="008A1E5B">
        <w:trPr>
          <w:trHeight w:val="261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Расход воды на 25 кг сухой смеси 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4,5-5,0 л</w:t>
            </w:r>
          </w:p>
        </w:tc>
      </w:tr>
      <w:tr w:rsidR="004F26B9" w:rsidRPr="00CA156D" w:rsidTr="008A1E5B">
        <w:trPr>
          <w:trHeight w:val="261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Температура применения ,°С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от +5 до +30</w:t>
            </w:r>
          </w:p>
        </w:tc>
      </w:tr>
      <w:tr w:rsidR="004F26B9" w:rsidRPr="00CA156D" w:rsidTr="008A1E5B">
        <w:trPr>
          <w:trHeight w:val="261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Ширина швов ,мм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E8112C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5-30 мм</w:t>
            </w:r>
          </w:p>
        </w:tc>
      </w:tr>
      <w:tr w:rsidR="004F26B9" w:rsidRPr="00CA156D" w:rsidTr="008A1E5B">
        <w:trPr>
          <w:trHeight w:val="261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Расход на 1 м², кг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1,5-8</w:t>
            </w:r>
          </w:p>
        </w:tc>
      </w:tr>
      <w:tr w:rsidR="004F26B9" w:rsidRPr="00CA156D" w:rsidTr="008A1E5B">
        <w:trPr>
          <w:trHeight w:val="261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Подвижность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ПК 2</w:t>
            </w:r>
          </w:p>
        </w:tc>
      </w:tr>
      <w:tr w:rsidR="004F26B9" w:rsidRPr="00CA156D" w:rsidTr="008A1E5B">
        <w:trPr>
          <w:trHeight w:val="261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Жизнеспособность, мин.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120</w:t>
            </w:r>
          </w:p>
        </w:tc>
      </w:tr>
      <w:tr w:rsidR="004F26B9" w:rsidRPr="00CA156D" w:rsidTr="008A1E5B">
        <w:trPr>
          <w:trHeight w:val="261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Водоудерживающая способность, не менее 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98%</w:t>
            </w:r>
          </w:p>
        </w:tc>
      </w:tr>
      <w:tr w:rsidR="004F26B9" w:rsidRPr="00CA156D" w:rsidTr="008A1E5B">
        <w:trPr>
          <w:trHeight w:val="261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Время конца схватывания, мин 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Не более 720</w:t>
            </w:r>
          </w:p>
        </w:tc>
      </w:tr>
      <w:tr w:rsidR="004F26B9" w:rsidRPr="00CA156D" w:rsidTr="008A1E5B">
        <w:trPr>
          <w:trHeight w:val="261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Предел прочно</w:t>
            </w:r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сти на растяжение при изгибе, МП</w:t>
            </w: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Не менее 2,5</w:t>
            </w:r>
          </w:p>
        </w:tc>
      </w:tr>
      <w:tr w:rsidR="004F26B9" w:rsidRPr="00CA156D" w:rsidTr="008A1E5B">
        <w:trPr>
          <w:trHeight w:val="261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Предел прочности при сжатии, МП</w:t>
            </w: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Не менее 15</w:t>
            </w:r>
          </w:p>
        </w:tc>
      </w:tr>
      <w:tr w:rsidR="004F26B9" w:rsidRPr="00CA156D" w:rsidTr="008A1E5B">
        <w:trPr>
          <w:trHeight w:val="722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Предел прочности на растяжение при изгибе после 25 цикло</w:t>
            </w:r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в замораживания и оттаивания, МП</w:t>
            </w: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Не менее 2,5</w:t>
            </w:r>
          </w:p>
        </w:tc>
      </w:tr>
      <w:tr w:rsidR="004F26B9" w:rsidRPr="00CA156D" w:rsidTr="008A1E5B">
        <w:trPr>
          <w:trHeight w:val="485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Предел прочности при сжатии после 25 цикло</w:t>
            </w:r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в замораживания и оттаивания, МП</w:t>
            </w: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Не менее 15</w:t>
            </w:r>
          </w:p>
        </w:tc>
      </w:tr>
      <w:tr w:rsidR="004F26B9" w:rsidRPr="00CA156D" w:rsidTr="008A1E5B">
        <w:trPr>
          <w:trHeight w:val="261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Деформация усадки, мм/м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Не более 3</w:t>
            </w:r>
          </w:p>
        </w:tc>
      </w:tr>
      <w:tr w:rsidR="004F26B9" w:rsidRPr="00CA156D" w:rsidTr="008A1E5B">
        <w:trPr>
          <w:trHeight w:val="261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Истираемость</w:t>
            </w:r>
            <w:proofErr w:type="spellEnd"/>
            <w:r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, мм</w:t>
            </w:r>
            <w:r>
              <w:rPr>
                <w:rFonts w:eastAsia="Times New Roman" w:cstheme="minorHAnsi"/>
                <w:color w:val="000000"/>
                <w:sz w:val="23"/>
                <w:szCs w:val="23"/>
                <w:lang w:val="en-US" w:eastAsia="ru-RU"/>
              </w:rPr>
              <w:t>³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Не более 1000</w:t>
            </w:r>
          </w:p>
        </w:tc>
      </w:tr>
      <w:tr w:rsidR="004F26B9" w:rsidRPr="00CA156D" w:rsidTr="008A1E5B">
        <w:trPr>
          <w:trHeight w:val="261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Капиллярное </w:t>
            </w:r>
            <w:proofErr w:type="spellStart"/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водопоглощение</w:t>
            </w:r>
            <w:proofErr w:type="spellEnd"/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через 30 мин, г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Не более 2</w:t>
            </w:r>
          </w:p>
        </w:tc>
      </w:tr>
      <w:tr w:rsidR="004F26B9" w:rsidRPr="00CA156D" w:rsidTr="008A1E5B">
        <w:trPr>
          <w:trHeight w:val="333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Капиллярное </w:t>
            </w:r>
            <w:proofErr w:type="spellStart"/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>водопоглощение</w:t>
            </w:r>
            <w:proofErr w:type="spellEnd"/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 через 240 мин, г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Не более 5</w:t>
            </w:r>
          </w:p>
        </w:tc>
      </w:tr>
      <w:tr w:rsidR="004F26B9" w:rsidRPr="00CA156D" w:rsidTr="008A1E5B">
        <w:trPr>
          <w:trHeight w:val="261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Вес упаковки 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>25 кг</w:t>
            </w:r>
          </w:p>
        </w:tc>
      </w:tr>
      <w:tr w:rsidR="004F26B9" w:rsidRPr="00CA156D" w:rsidTr="008A1E5B">
        <w:trPr>
          <w:trHeight w:val="261"/>
        </w:trPr>
        <w:tc>
          <w:tcPr>
            <w:tcW w:w="68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eastAsia="Times New Roman" w:cstheme="minorHAnsi"/>
                <w:color w:val="000000"/>
                <w:sz w:val="23"/>
                <w:szCs w:val="23"/>
                <w:lang w:eastAsia="ru-RU"/>
              </w:rPr>
              <w:t xml:space="preserve">Срок годности </w:t>
            </w:r>
          </w:p>
        </w:tc>
        <w:tc>
          <w:tcPr>
            <w:tcW w:w="4105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noWrap/>
            <w:vAlign w:val="center"/>
            <w:hideMark/>
          </w:tcPr>
          <w:p w:rsidR="004F26B9" w:rsidRPr="00CA156D" w:rsidRDefault="004F26B9" w:rsidP="004F26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</w:pPr>
            <w:r w:rsidRPr="00CA156D"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  <w:lang w:eastAsia="ru-RU"/>
              </w:rPr>
              <w:t xml:space="preserve">12 месяцев </w:t>
            </w:r>
          </w:p>
        </w:tc>
      </w:tr>
    </w:tbl>
    <w:p w:rsidR="00CA156D" w:rsidRPr="008A1E5B" w:rsidRDefault="00CA156D" w:rsidP="00D14FFB">
      <w:pPr>
        <w:kinsoku w:val="0"/>
        <w:overflowPunct w:val="0"/>
        <w:spacing w:before="10" w:after="0" w:line="240" w:lineRule="auto"/>
        <w:ind w:left="567" w:right="-567"/>
        <w:contextualSpacing/>
        <w:jc w:val="center"/>
        <w:rPr>
          <w:rFonts w:eastAsiaTheme="minorEastAsia" w:cstheme="minorHAnsi"/>
          <w:b/>
          <w:i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A1E5B">
        <w:rPr>
          <w:rFonts w:eastAsiaTheme="minorEastAsia" w:cstheme="minorHAnsi"/>
          <w:b/>
          <w:i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Затирка «</w:t>
      </w:r>
      <w:proofErr w:type="spellStart"/>
      <w:r w:rsidRPr="00E8112C">
        <w:rPr>
          <w:rFonts w:eastAsiaTheme="minorEastAsia" w:cstheme="minorHAnsi"/>
          <w:b/>
          <w:i/>
          <w:color w:val="FF0000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Camonica</w:t>
      </w:r>
      <w:proofErr w:type="spellEnd"/>
      <w:r w:rsidRPr="008A1E5B">
        <w:rPr>
          <w:rFonts w:eastAsiaTheme="minorEastAsia" w:cstheme="minorHAnsi"/>
          <w:b/>
          <w:i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» для широких швов</w:t>
      </w:r>
      <w:r w:rsidR="005B7148">
        <w:rPr>
          <w:rFonts w:eastAsiaTheme="minorEastAsia" w:cstheme="minorHAnsi"/>
          <w:b/>
          <w:i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5-30 мм</w:t>
      </w:r>
      <w:r w:rsidRPr="008A1E5B">
        <w:rPr>
          <w:rFonts w:eastAsiaTheme="minorEastAsia" w:cstheme="minorHAnsi"/>
          <w:b/>
          <w:i/>
          <w:color w:val="A5A5A5" w:themeColor="accent3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(ЗШ) </w:t>
      </w:r>
      <w:bookmarkStart w:id="0" w:name="_GoBack"/>
      <w:bookmarkEnd w:id="0"/>
    </w:p>
    <w:p w:rsidR="00CA156D" w:rsidRPr="00CA156D" w:rsidRDefault="005E0A26" w:rsidP="00CA156D">
      <w:pPr>
        <w:kinsoku w:val="0"/>
        <w:overflowPunct w:val="0"/>
        <w:spacing w:before="10"/>
        <w:rPr>
          <w:rFonts w:ascii="Arial" w:eastAsia="Times New Roman" w:hAnsi="Arial" w:cs="Arial"/>
          <w:sz w:val="23"/>
          <w:szCs w:val="23"/>
        </w:rPr>
      </w:pPr>
      <w:r>
        <w:rPr>
          <w:noProof/>
          <w:lang w:eastAsia="ru-RU"/>
        </w:rPr>
        <w:drawing>
          <wp:inline distT="0" distB="0" distL="0" distR="0" wp14:anchorId="6C240A73" wp14:editId="3DB1D656">
            <wp:extent cx="2724150" cy="2571750"/>
            <wp:effectExtent l="0" t="0" r="0" b="0"/>
            <wp:docPr id="8" name="Рисунок 7" descr="https://camonica.ru/wp-content/uploads/2016/09/%D0%97%D0%B0%D1%82%D0%B8%D1%80%D0%BA%D0%B0-%D0%B4%D0%BB%D1%8F-%D0%A8%D0%98%D0%A0%D0%9E%D0%9A%D0%98%D0%A5-%D1%88%D0%B2%D0%BE%D0%B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https://camonica.ru/wp-content/uploads/2016/09/%D0%97%D0%B0%D1%82%D0%B8%D1%80%D0%BA%D0%B0-%D0%B4%D0%BB%D1%8F-%D0%A8%D0%98%D0%A0%D0%9E%D0%9A%D0%98%D0%A5-%D1%88%D0%B2%D0%BE%D0%B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6D" w:rsidRPr="00CA156D" w:rsidRDefault="00CA156D" w:rsidP="00CA156D">
      <w:pPr>
        <w:kinsoku w:val="0"/>
        <w:overflowPunct w:val="0"/>
        <w:spacing w:before="10" w:after="0" w:line="240" w:lineRule="auto"/>
        <w:ind w:left="720"/>
        <w:contextualSpacing/>
        <w:rPr>
          <w:rFonts w:ascii="Arial" w:eastAsiaTheme="minorEastAsia" w:hAnsi="Arial" w:cs="Arial"/>
          <w:sz w:val="23"/>
          <w:szCs w:val="23"/>
        </w:rPr>
      </w:pPr>
    </w:p>
    <w:sectPr w:rsidR="00CA156D" w:rsidRPr="00CA156D" w:rsidSect="0081405F">
      <w:pgSz w:w="12240" w:h="15840"/>
      <w:pgMar w:top="284" w:right="567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6D"/>
    <w:rsid w:val="002761DB"/>
    <w:rsid w:val="00351B11"/>
    <w:rsid w:val="003A1198"/>
    <w:rsid w:val="004F26B9"/>
    <w:rsid w:val="005B7148"/>
    <w:rsid w:val="005E0A26"/>
    <w:rsid w:val="0081405F"/>
    <w:rsid w:val="008A1E5B"/>
    <w:rsid w:val="00C62D78"/>
    <w:rsid w:val="00CA156D"/>
    <w:rsid w:val="00D14FFB"/>
    <w:rsid w:val="00E8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0A24"/>
  <w15:chartTrackingRefBased/>
  <w15:docId w15:val="{D59FD5F9-2212-41A6-BB96-964E69DB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2022-03-16T16:03:00Z</cp:lastPrinted>
  <dcterms:created xsi:type="dcterms:W3CDTF">2022-03-16T15:02:00Z</dcterms:created>
  <dcterms:modified xsi:type="dcterms:W3CDTF">2022-06-24T13:30:00Z</dcterms:modified>
</cp:coreProperties>
</file>